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6D230" w14:textId="77777777" w:rsidR="004A3D1E" w:rsidRPr="004A3D1E" w:rsidRDefault="004A3D1E" w:rsidP="004A3D1E">
      <w:pPr>
        <w:ind w:left="5812" w:right="0" w:firstLine="0"/>
        <w:jc w:val="left"/>
        <w:rPr>
          <w:rFonts w:ascii="Times New Roman" w:hAnsi="Times New Roman"/>
          <w:b/>
          <w:sz w:val="28"/>
          <w:szCs w:val="28"/>
        </w:rPr>
      </w:pPr>
      <w:r w:rsidRPr="004A3D1E">
        <w:rPr>
          <w:rFonts w:ascii="Times New Roman" w:hAnsi="Times New Roman"/>
          <w:b/>
          <w:sz w:val="28"/>
          <w:szCs w:val="28"/>
        </w:rPr>
        <w:t>ЗАТВЕРДЖЕНО</w:t>
      </w:r>
    </w:p>
    <w:p w14:paraId="471A2E50" w14:textId="77777777" w:rsidR="004A3D1E" w:rsidRPr="004A3D1E" w:rsidRDefault="004A3D1E" w:rsidP="004A3D1E">
      <w:pPr>
        <w:ind w:left="5812" w:right="0" w:firstLine="0"/>
        <w:jc w:val="left"/>
        <w:rPr>
          <w:rFonts w:ascii="Times New Roman" w:hAnsi="Times New Roman"/>
          <w:sz w:val="28"/>
          <w:szCs w:val="28"/>
        </w:rPr>
      </w:pPr>
      <w:r w:rsidRPr="004A3D1E"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526F99B7" w14:textId="77777777" w:rsidR="004A3D1E" w:rsidRPr="004A3D1E" w:rsidRDefault="004A3D1E" w:rsidP="004A3D1E">
      <w:pPr>
        <w:ind w:left="5812" w:right="0" w:firstLine="0"/>
        <w:jc w:val="left"/>
        <w:rPr>
          <w:rFonts w:ascii="Times New Roman" w:hAnsi="Times New Roman"/>
          <w:sz w:val="28"/>
          <w:szCs w:val="28"/>
        </w:rPr>
      </w:pPr>
      <w:r w:rsidRPr="004A3D1E"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1E68D57A" w14:textId="5E57611A" w:rsidR="004A3D1E" w:rsidRPr="00A0489D" w:rsidRDefault="004A3D1E" w:rsidP="004A3D1E">
      <w:pPr>
        <w:widowControl w:val="0"/>
        <w:autoSpaceDE w:val="0"/>
        <w:autoSpaceDN w:val="0"/>
        <w:spacing w:before="2"/>
        <w:ind w:left="5040" w:right="0" w:firstLine="720"/>
        <w:jc w:val="left"/>
        <w:rPr>
          <w:rFonts w:ascii="Times New Roman" w:eastAsia="Times New Roman" w:hAnsi="Times New Roman"/>
          <w:sz w:val="28"/>
          <w:szCs w:val="28"/>
          <w:lang w:val="ru-RU" w:eastAsia="uk-UA" w:bidi="uk-UA"/>
        </w:rPr>
      </w:pPr>
      <w:r w:rsidRPr="004A3D1E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</w:t>
      </w:r>
      <w:r w:rsidR="00A0489D">
        <w:rPr>
          <w:rFonts w:ascii="Times New Roman" w:eastAsia="Times New Roman" w:hAnsi="Times New Roman"/>
          <w:sz w:val="28"/>
          <w:szCs w:val="28"/>
          <w:lang w:val="ru-RU" w:eastAsia="uk-UA" w:bidi="uk-UA"/>
        </w:rPr>
        <w:t xml:space="preserve"> 11.11.2020</w:t>
      </w:r>
      <w:r w:rsidR="00016CC5">
        <w:rPr>
          <w:rFonts w:ascii="Times New Roman" w:eastAsia="Times New Roman" w:hAnsi="Times New Roman"/>
          <w:sz w:val="28"/>
          <w:szCs w:val="28"/>
          <w:lang w:val="ru-RU" w:eastAsia="uk-UA" w:bidi="uk-UA"/>
        </w:rPr>
        <w:t xml:space="preserve"> </w:t>
      </w:r>
      <w:r w:rsidRPr="004A3D1E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№ </w:t>
      </w:r>
      <w:r w:rsidR="00A0489D">
        <w:rPr>
          <w:rFonts w:ascii="Times New Roman" w:eastAsia="Times New Roman" w:hAnsi="Times New Roman"/>
          <w:sz w:val="28"/>
          <w:szCs w:val="28"/>
          <w:lang w:val="ru-RU" w:eastAsia="uk-UA" w:bidi="uk-UA"/>
        </w:rPr>
        <w:t>213</w:t>
      </w:r>
    </w:p>
    <w:p w14:paraId="4F9F2477" w14:textId="77777777" w:rsidR="00910C3D" w:rsidRPr="00910C3D" w:rsidRDefault="00910C3D" w:rsidP="00910C3D">
      <w:pPr>
        <w:ind w:left="4962"/>
        <w:contextualSpacing/>
        <w:rPr>
          <w:rFonts w:ascii="Times New Roman" w:hAnsi="Times New Roman"/>
          <w:sz w:val="28"/>
          <w:szCs w:val="28"/>
        </w:rPr>
      </w:pPr>
    </w:p>
    <w:p w14:paraId="2746BF7A" w14:textId="77777777" w:rsidR="00910C3D" w:rsidRPr="00910C3D" w:rsidRDefault="00910C3D" w:rsidP="00910C3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02C616B" w14:textId="77777777" w:rsidR="00910C3D" w:rsidRPr="00910C3D" w:rsidRDefault="00910C3D" w:rsidP="00910C3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7B7D8A" w14:textId="77777777" w:rsidR="00E6325A" w:rsidRPr="00E6325A" w:rsidRDefault="00E6325A" w:rsidP="00E6325A">
      <w:pPr>
        <w:ind w:righ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325A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14:paraId="118C1A09" w14:textId="69A51544" w:rsidR="00E6325A" w:rsidRPr="00E6325A" w:rsidRDefault="00E6325A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E6325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проведення конкурсу на зайняття вакантної посади</w:t>
      </w:r>
    </w:p>
    <w:p w14:paraId="46CF8B55" w14:textId="363044CC" w:rsidR="00E6325A" w:rsidRPr="00E6325A" w:rsidRDefault="008B4D24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8B4D2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провідного-спеціаліста фінансово-економічного відділу</w:t>
      </w:r>
      <w:r w:rsidR="00E6325A" w:rsidRPr="00E6325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територіального управління Служби судової охорони у Чернігівській області</w:t>
      </w:r>
    </w:p>
    <w:p w14:paraId="23212155" w14:textId="77777777" w:rsidR="00E6325A" w:rsidRPr="00E6325A" w:rsidRDefault="00E6325A" w:rsidP="00E6325A">
      <w:pPr>
        <w:shd w:val="clear" w:color="auto" w:fill="FFFFFF"/>
        <w:spacing w:after="150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49089178" w14:textId="77777777" w:rsidR="00E6325A" w:rsidRPr="00E6325A" w:rsidRDefault="00E6325A" w:rsidP="00E6325A">
      <w:pPr>
        <w:shd w:val="clear" w:color="auto" w:fill="FFFFFF"/>
        <w:spacing w:after="150"/>
        <w:ind w:right="0" w:firstLine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E6325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Загальні умови</w:t>
      </w:r>
    </w:p>
    <w:p w14:paraId="68C18F65" w14:textId="22BB2671" w:rsidR="00E6325A" w:rsidRDefault="00E6325A" w:rsidP="00E6325A">
      <w:pPr>
        <w:shd w:val="clear" w:color="auto" w:fill="FFFFFF"/>
        <w:tabs>
          <w:tab w:val="num" w:pos="0"/>
        </w:tabs>
        <w:ind w:right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1. </w:t>
      </w:r>
      <w:r w:rsidRPr="00E6325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Основні повноваження </w:t>
      </w:r>
      <w:r w:rsidR="008B4D24" w:rsidRPr="008B4D2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провідного-спеціаліста фінансово-економічного відділу</w:t>
      </w:r>
      <w:r w:rsidR="001040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E6325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територіального управління Служби судової охорони у Чернігівській області:</w:t>
      </w:r>
    </w:p>
    <w:p w14:paraId="00BE7AA5" w14:textId="77777777" w:rsidR="008B4D24" w:rsidRDefault="008B4D24" w:rsidP="00E6325A">
      <w:pPr>
        <w:shd w:val="clear" w:color="auto" w:fill="FFFFFF"/>
        <w:tabs>
          <w:tab w:val="num" w:pos="0"/>
        </w:tabs>
        <w:ind w:right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683FEA48" w14:textId="77777777" w:rsidR="008B4D24" w:rsidRPr="008B4D24" w:rsidRDefault="00E6325A" w:rsidP="008B4D24">
      <w:pPr>
        <w:shd w:val="clear" w:color="auto" w:fill="FFFFFF"/>
        <w:ind w:right="0" w:firstLine="708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E6325A">
        <w:rPr>
          <w:rFonts w:ascii="Times New Roman" w:eastAsia="Times New Roman" w:hAnsi="Times New Roman"/>
          <w:sz w:val="28"/>
          <w:szCs w:val="28"/>
          <w:lang w:eastAsia="uk-UA"/>
        </w:rPr>
        <w:t>1)</w:t>
      </w:r>
      <w:r w:rsidR="001040D8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8B4D24" w:rsidRPr="008B4D24">
        <w:rPr>
          <w:rFonts w:ascii="Times New Roman" w:eastAsia="Times New Roman" w:hAnsi="Times New Roman"/>
          <w:sz w:val="28"/>
          <w:szCs w:val="28"/>
          <w:lang w:eastAsia="uk-UA" w:bidi="uk-UA"/>
        </w:rPr>
        <w:t>самостійно і в повному обсязі веде облік необоротних активів, запасів, коштів, розрахунків та інших активів, за прийнятою формою бухгалтерського обліку з додержанням єдиних методологічних засад бухгалтерського обліку та з урахуванням особливостей діяльності й технології оброблення даних;</w:t>
      </w:r>
    </w:p>
    <w:p w14:paraId="770BCBC2" w14:textId="2764E274" w:rsidR="008B4D24" w:rsidRPr="008B4D24" w:rsidRDefault="008B4D24" w:rsidP="008B4D24">
      <w:pPr>
        <w:shd w:val="clear" w:color="auto" w:fill="FFFFFF"/>
        <w:ind w:right="0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0" w:name="bookmark438"/>
      <w:bookmarkEnd w:id="0"/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2) </w:t>
      </w:r>
      <w:r w:rsidRPr="008B4D24">
        <w:rPr>
          <w:rFonts w:ascii="Times New Roman" w:eastAsia="Times New Roman" w:hAnsi="Times New Roman"/>
          <w:sz w:val="28"/>
          <w:szCs w:val="28"/>
          <w:lang w:eastAsia="uk-UA" w:bidi="uk-UA"/>
        </w:rPr>
        <w:t>забезпечує повне та достовірне відображення інформації, що міститься у прийнятих до обліку первинних документах, на рахунках бухгалтерського обліку;</w:t>
      </w:r>
    </w:p>
    <w:p w14:paraId="7A30D395" w14:textId="77777777" w:rsidR="008B4D24" w:rsidRDefault="008B4D24" w:rsidP="008B4D24">
      <w:pPr>
        <w:shd w:val="clear" w:color="auto" w:fill="FFFFFF"/>
        <w:ind w:right="0" w:firstLine="708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1" w:name="bookmark439"/>
      <w:bookmarkEnd w:id="1"/>
      <w:r>
        <w:rPr>
          <w:rFonts w:ascii="Times New Roman" w:eastAsia="Times New Roman" w:hAnsi="Times New Roman"/>
          <w:sz w:val="28"/>
          <w:szCs w:val="28"/>
          <w:lang w:eastAsia="uk-UA" w:bidi="uk-UA"/>
        </w:rPr>
        <w:t>3) </w:t>
      </w:r>
      <w:r w:rsidRPr="008B4D24">
        <w:rPr>
          <w:rFonts w:ascii="Times New Roman" w:eastAsia="Times New Roman" w:hAnsi="Times New Roman"/>
          <w:sz w:val="28"/>
          <w:szCs w:val="28"/>
          <w:lang w:eastAsia="uk-UA" w:bidi="uk-UA"/>
        </w:rPr>
        <w:t>за погодженням з керівником відділу, подає в банківські установи документи для перерахування коштів згідно з визначеними платежем, а також для розрахунків відповідно до договірних зобов’язань;</w:t>
      </w:r>
      <w:bookmarkStart w:id="2" w:name="bookmark440"/>
      <w:bookmarkEnd w:id="2"/>
    </w:p>
    <w:p w14:paraId="191AA3AF" w14:textId="43620734" w:rsidR="008B4D24" w:rsidRDefault="008B4D24" w:rsidP="008B4D24">
      <w:pPr>
        <w:shd w:val="clear" w:color="auto" w:fill="FFFFFF"/>
        <w:ind w:right="0" w:firstLine="708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4) </w:t>
      </w:r>
      <w:r w:rsidRPr="008B4D24">
        <w:rPr>
          <w:rFonts w:ascii="Times New Roman" w:eastAsia="Times New Roman" w:hAnsi="Times New Roman"/>
          <w:sz w:val="28"/>
          <w:szCs w:val="28"/>
          <w:lang w:eastAsia="uk-UA" w:bidi="uk-UA"/>
        </w:rPr>
        <w:t>узагальнює дані для включення їх до фінансової звітності, здійснює складання окремих її форм, а також форм іншої періодичної звітності бухгалтерського обліку;</w:t>
      </w:r>
      <w:bookmarkStart w:id="3" w:name="bookmark441"/>
      <w:bookmarkEnd w:id="3"/>
    </w:p>
    <w:p w14:paraId="06875785" w14:textId="74160448" w:rsidR="008B4D24" w:rsidRPr="008B4D24" w:rsidRDefault="008B4D24" w:rsidP="008B4D24">
      <w:pPr>
        <w:shd w:val="clear" w:color="auto" w:fill="FFFFFF"/>
        <w:ind w:right="0" w:firstLine="708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5) </w:t>
      </w:r>
      <w:r w:rsidRPr="008B4D24">
        <w:rPr>
          <w:rFonts w:ascii="Times New Roman" w:eastAsia="Times New Roman" w:hAnsi="Times New Roman"/>
          <w:sz w:val="28"/>
          <w:szCs w:val="28"/>
          <w:lang w:eastAsia="uk-UA" w:bidi="uk-UA"/>
        </w:rPr>
        <w:t>забезпечує підготовку оброблених документів, звітності для збереження їх протягом встановленого терміну;</w:t>
      </w:r>
    </w:p>
    <w:p w14:paraId="73EDFEBE" w14:textId="613A6305" w:rsidR="008B4D24" w:rsidRDefault="008B4D24" w:rsidP="008B4D24">
      <w:pPr>
        <w:shd w:val="clear" w:color="auto" w:fill="FFFFFF"/>
        <w:ind w:right="0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4" w:name="bookmark442"/>
      <w:bookmarkEnd w:id="4"/>
      <w:r>
        <w:rPr>
          <w:rFonts w:ascii="Times New Roman" w:eastAsia="Times New Roman" w:hAnsi="Times New Roman"/>
          <w:sz w:val="28"/>
          <w:szCs w:val="28"/>
          <w:lang w:eastAsia="uk-UA" w:bidi="uk-UA"/>
        </w:rPr>
        <w:t>6) </w:t>
      </w:r>
      <w:r w:rsidRPr="008B4D24">
        <w:rPr>
          <w:rFonts w:ascii="Times New Roman" w:eastAsia="Times New Roman" w:hAnsi="Times New Roman"/>
          <w:sz w:val="28"/>
          <w:szCs w:val="28"/>
          <w:lang w:eastAsia="uk-UA" w:bidi="uk-UA"/>
        </w:rPr>
        <w:t>постійно вивчає нові нормативно-методичні та довідкові документи з питань організації й ведення бухгалтерського обліку та вносить пропозиції щодо їх упровадження;</w:t>
      </w:r>
      <w:bookmarkStart w:id="5" w:name="bookmark443"/>
      <w:bookmarkEnd w:id="5"/>
    </w:p>
    <w:p w14:paraId="434A3F55" w14:textId="122306DE" w:rsidR="008B4D24" w:rsidRPr="008B4D24" w:rsidRDefault="008B4D24" w:rsidP="008B4D24">
      <w:pPr>
        <w:shd w:val="clear" w:color="auto" w:fill="FFFFFF"/>
        <w:ind w:right="0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>7) </w:t>
      </w:r>
      <w:r w:rsidRPr="008B4D24">
        <w:rPr>
          <w:rFonts w:ascii="Times New Roman" w:eastAsia="Times New Roman" w:hAnsi="Times New Roman"/>
          <w:sz w:val="28"/>
          <w:szCs w:val="28"/>
          <w:lang w:eastAsia="uk-UA" w:bidi="uk-UA"/>
        </w:rPr>
        <w:t>здійснює управління обігом фінансових ресурсів та регулювання фінансових відносин за визначеним напрямом роботи.</w:t>
      </w:r>
    </w:p>
    <w:p w14:paraId="56EF64C3" w14:textId="126C6ABC" w:rsidR="001040D8" w:rsidRDefault="001040D8" w:rsidP="008B4D24">
      <w:pPr>
        <w:shd w:val="clear" w:color="auto" w:fill="FFFFFF"/>
        <w:ind w:right="0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5680F75F" w14:textId="0790BEAB" w:rsidR="00BC5D2E" w:rsidRPr="00BC5D2E" w:rsidRDefault="00BC5D2E" w:rsidP="00BC5D2E">
      <w:pPr>
        <w:widowControl w:val="0"/>
        <w:autoSpaceDE w:val="0"/>
        <w:autoSpaceDN w:val="0"/>
        <w:ind w:right="0" w:firstLine="851"/>
        <w:jc w:val="left"/>
        <w:rPr>
          <w:rFonts w:ascii="Times New Roman" w:eastAsia="Times New Roman" w:hAnsi="Times New Roman"/>
          <w:b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>2. Умови оплати праці:</w:t>
      </w:r>
    </w:p>
    <w:p w14:paraId="66E2F80F" w14:textId="360A82B2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8B4D24">
        <w:rPr>
          <w:rFonts w:ascii="Times New Roman" w:eastAsia="Times New Roman" w:hAnsi="Times New Roman"/>
          <w:sz w:val="28"/>
          <w:lang w:eastAsia="uk-UA" w:bidi="uk-UA"/>
        </w:rPr>
        <w:t>5640</w:t>
      </w: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 гривень;</w:t>
      </w:r>
    </w:p>
    <w:p w14:paraId="2C534AB1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7CAC7F62" w14:textId="77777777" w:rsid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0F2CAF1A" w14:textId="5D9A1F38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>3. Інформація про строковість чи безстроковість призначення на посаду:</w:t>
      </w:r>
    </w:p>
    <w:p w14:paraId="4046222E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 безстроково. </w:t>
      </w:r>
    </w:p>
    <w:p w14:paraId="23861D85" w14:textId="77777777" w:rsidR="00BC5D2E" w:rsidRPr="00910C3D" w:rsidRDefault="00BC5D2E" w:rsidP="00910C3D">
      <w:pPr>
        <w:ind w:firstLine="851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BF66B99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1C95551E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27EF1912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1AA191B8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436012F0" w14:textId="6876158B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167426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</w:t>
      </w:r>
      <w:bookmarkStart w:id="6" w:name="_GoBack"/>
      <w:bookmarkEnd w:id="6"/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визначеного зразка, автобіографія, фотокартка розміром 30 х 40 мм (картка та автобіографія розміщені на сайті); </w:t>
      </w:r>
    </w:p>
    <w:p w14:paraId="57C36BE2" w14:textId="699CCD68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1040D8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1040D8">
        <w:rPr>
          <w:rFonts w:ascii="Times New Roman" w:eastAsia="Times New Roman" w:hAnsi="Times New Roman"/>
          <w:sz w:val="28"/>
          <w:lang w:eastAsia="uk-UA" w:bidi="uk-UA"/>
        </w:rPr>
        <w:t xml:space="preserve">подати </w:t>
      </w: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7F0EB01D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718741C4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6CF2F882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0347A41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3842E029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89E68D9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70293282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</w:t>
      </w:r>
      <w:r w:rsidRPr="00BC5D2E">
        <w:rPr>
          <w:rFonts w:ascii="Times New Roman" w:eastAsia="Times New Roman" w:hAnsi="Times New Roman"/>
          <w:sz w:val="28"/>
          <w:lang w:eastAsia="uk-UA" w:bidi="uk-UA"/>
        </w:rPr>
        <w:lastRenderedPageBreak/>
        <w:t>пов’язані зі службою в поліції (частина третя статті 163 Закону України «Про судоустрій і статус суддів»).</w:t>
      </w:r>
    </w:p>
    <w:p w14:paraId="0AEDD16C" w14:textId="19837794" w:rsidR="00DB7A45" w:rsidRPr="00DB7A45" w:rsidRDefault="00DB7A45" w:rsidP="00DB7A45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DB7A45">
        <w:rPr>
          <w:rFonts w:ascii="Times New Roman" w:eastAsia="Times New Roman" w:hAnsi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</w:t>
      </w:r>
      <w:r w:rsidR="007C1298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DB7A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наказу від 26 травня 2020 року № 212 «Про внесення змін до інструкції Служби судової охорони»</w:t>
      </w:r>
      <w:r w:rsidR="007C129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та </w:t>
      </w:r>
      <w:r w:rsidR="007C1298" w:rsidRPr="007C129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наказу від 09 вересня 2020 року № 484 «Про організацію роботи територіальних управлінь Служби судової охорони на період дії карантину»</w:t>
      </w:r>
      <w:r w:rsidR="007C129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</w:t>
      </w:r>
      <w:r w:rsidRPr="00DB7A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DB7A45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0D7D2098" w14:textId="77777777" w:rsidR="00BC5D2E" w:rsidRPr="00BC5D2E" w:rsidRDefault="00BC5D2E" w:rsidP="00BC5D2E">
      <w:pPr>
        <w:widowControl w:val="0"/>
        <w:autoSpaceDE w:val="0"/>
        <w:autoSpaceDN w:val="0"/>
        <w:spacing w:before="5" w:after="1"/>
        <w:ind w:right="0" w:firstLine="0"/>
        <w:jc w:val="left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145826D6" w14:textId="4D0B92BF" w:rsidR="00BC5D2E" w:rsidRPr="00BC5D2E" w:rsidRDefault="00BC5D2E" w:rsidP="00BC5D2E">
      <w:pPr>
        <w:widowControl w:val="0"/>
        <w:autoSpaceDE w:val="0"/>
        <w:autoSpaceDN w:val="0"/>
        <w:ind w:right="0" w:firstLine="708"/>
        <w:rPr>
          <w:rFonts w:ascii="Times New Roman" w:eastAsia="Times New Roman" w:hAnsi="Times New Roman"/>
          <w:sz w:val="28"/>
          <w:lang w:eastAsia="uk-UA"/>
        </w:rPr>
      </w:pPr>
      <w:r w:rsidRPr="00BC5D2E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7C1298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BC5D2E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A0489D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13</w:t>
      </w:r>
      <w:r w:rsidR="007C1298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040D8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BC5D2E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A0489D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23</w:t>
      </w:r>
      <w:r w:rsidR="001040D8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Pr="00BC5D2E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області.</w:t>
      </w:r>
    </w:p>
    <w:p w14:paraId="14D69B63" w14:textId="77777777" w:rsidR="00BC5D2E" w:rsidRPr="00BC5D2E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0813EEEC" w14:textId="77777777" w:rsidR="00BC5D2E" w:rsidRPr="00BC5D2E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BC5D2E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FC191EC" w14:textId="77777777" w:rsidR="00BC5D2E" w:rsidRPr="00BC5D2E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BC5D2E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400801CC" w14:textId="77777777" w:rsidR="00BC5D2E" w:rsidRPr="00BC5D2E" w:rsidRDefault="00BC5D2E" w:rsidP="00BC5D2E">
      <w:pPr>
        <w:widowControl w:val="0"/>
        <w:autoSpaceDE w:val="0"/>
        <w:autoSpaceDN w:val="0"/>
        <w:ind w:right="0" w:firstLine="0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234C5B">
        <w:rPr>
          <w:rFonts w:ascii="Times New Roman" w:eastAsia="Times New Roman" w:hAnsi="Times New Roman"/>
          <w:b/>
          <w:bCs/>
          <w:color w:val="FF0000"/>
          <w:sz w:val="32"/>
          <w:szCs w:val="32"/>
          <w:lang w:val="ru-RU" w:eastAsia="uk-UA" w:bidi="uk-UA"/>
        </w:rPr>
        <w:t xml:space="preserve">     </w:t>
      </w:r>
      <w:r w:rsidRPr="00BC5D2E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0E39BAB7" w14:textId="77777777" w:rsidR="00BC5D2E" w:rsidRPr="00BC5D2E" w:rsidRDefault="00BC5D2E" w:rsidP="00BC5D2E">
      <w:pPr>
        <w:widowControl w:val="0"/>
        <w:autoSpaceDE w:val="0"/>
        <w:autoSpaceDN w:val="0"/>
        <w:ind w:right="0" w:firstLine="773"/>
        <w:rPr>
          <w:rFonts w:ascii="Times New Roman" w:eastAsia="Times New Roman" w:hAnsi="Times New Roman"/>
          <w:sz w:val="28"/>
          <w:lang w:eastAsia="uk-UA" w:bidi="uk-UA"/>
        </w:rPr>
      </w:pPr>
    </w:p>
    <w:p w14:paraId="57BCBC85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7E992370" w14:textId="77777777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3F179D2" w14:textId="16F3A5A5" w:rsidR="00BC5D2E" w:rsidRPr="00BC5D2E" w:rsidRDefault="001040D8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A0489D" w:rsidRPr="00A0489D">
        <w:rPr>
          <w:rFonts w:ascii="Times New Roman" w:eastAsia="Times New Roman" w:hAnsi="Times New Roman"/>
          <w:b/>
          <w:bCs/>
          <w:sz w:val="28"/>
          <w:lang w:eastAsia="uk-UA" w:bidi="uk-UA"/>
        </w:rPr>
        <w:t>5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="00BC5D2E" w:rsidRPr="00BC5D2E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- 09.</w:t>
      </w:r>
      <w:r w:rsidR="001233FB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BC5D2E" w:rsidRPr="00BC5D2E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BC5D2E" w:rsidRPr="00BC5D2E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404361">
        <w:rPr>
          <w:rFonts w:ascii="Times New Roman" w:eastAsia="Times New Roman" w:hAnsi="Times New Roman"/>
          <w:sz w:val="28"/>
          <w:lang w:eastAsia="uk-UA" w:bidi="uk-UA"/>
        </w:rPr>
        <w:t xml:space="preserve">   </w:t>
      </w:r>
      <w:r w:rsidR="00BC5D2E" w:rsidRPr="00BC5D2E">
        <w:rPr>
          <w:rFonts w:ascii="Times New Roman" w:eastAsia="Times New Roman" w:hAnsi="Times New Roman"/>
          <w:sz w:val="28"/>
          <w:lang w:eastAsia="uk-UA" w:bidi="uk-UA"/>
        </w:rPr>
        <w:t xml:space="preserve">вул. Кирпоноса, 16, територіальне управління Служби судової охорони у Чернігівській області). </w:t>
      </w:r>
    </w:p>
    <w:p w14:paraId="3FE25278" w14:textId="77777777" w:rsidR="001040D8" w:rsidRDefault="001040D8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71DB4A1F" w14:textId="55768BE9" w:rsidR="00BC5D2E" w:rsidRPr="00BC5D2E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BC5D2E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</w:t>
      </w:r>
      <w:proofErr w:type="spellStart"/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>тел</w:t>
      </w:r>
      <w:proofErr w:type="spellEnd"/>
      <w:r w:rsidRPr="00BC5D2E">
        <w:rPr>
          <w:rFonts w:ascii="Times New Roman" w:eastAsia="Times New Roman" w:hAnsi="Times New Roman"/>
          <w:b/>
          <w:sz w:val="28"/>
          <w:lang w:eastAsia="uk-UA" w:bidi="uk-UA"/>
        </w:rPr>
        <w:t xml:space="preserve">. (0462) 66-52-86,  </w:t>
      </w:r>
      <w:r w:rsidRPr="00BC5D2E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910C3D" w:rsidRPr="00910C3D" w14:paraId="57AF447C" w14:textId="77777777" w:rsidTr="00F33377">
        <w:trPr>
          <w:trHeight w:val="408"/>
        </w:trPr>
        <w:tc>
          <w:tcPr>
            <w:tcW w:w="9768" w:type="dxa"/>
          </w:tcPr>
          <w:p w14:paraId="6E357071" w14:textId="77777777" w:rsidR="00975E92" w:rsidRDefault="00975E92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30"/>
              <w:gridCol w:w="222"/>
            </w:tblGrid>
            <w:tr w:rsidR="00910C3D" w:rsidRPr="00910C3D" w14:paraId="6919A15D" w14:textId="77777777" w:rsidTr="00975E92">
              <w:tc>
                <w:tcPr>
                  <w:tcW w:w="9552" w:type="dxa"/>
                  <w:gridSpan w:val="2"/>
                </w:tcPr>
                <w:p w14:paraId="08C57918" w14:textId="77777777" w:rsidR="00975E92" w:rsidRPr="00975E92" w:rsidRDefault="00975E92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  <w:r w:rsidRPr="00975E9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  <w:t>Кваліфікаційні вимоги</w:t>
                  </w:r>
                </w:p>
                <w:p w14:paraId="1AC34684" w14:textId="77777777" w:rsidR="00975E92" w:rsidRPr="00975E92" w:rsidRDefault="00975E92" w:rsidP="00975E92">
                  <w:pPr>
                    <w:widowControl w:val="0"/>
                    <w:autoSpaceDE w:val="0"/>
                    <w:autoSpaceDN w:val="0"/>
                    <w:ind w:right="0" w:firstLine="851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</w:p>
                <w:tbl>
                  <w:tblPr>
                    <w:tblW w:w="9032" w:type="dxa"/>
                    <w:tblLook w:val="04A0" w:firstRow="1" w:lastRow="0" w:firstColumn="1" w:lastColumn="0" w:noHBand="0" w:noVBand="1"/>
                  </w:tblPr>
                  <w:tblGrid>
                    <w:gridCol w:w="4354"/>
                    <w:gridCol w:w="4678"/>
                  </w:tblGrid>
                  <w:tr w:rsidR="00975E92" w:rsidRPr="00975E92" w14:paraId="654CCFF9" w14:textId="77777777" w:rsidTr="00975E92">
                    <w:tc>
                      <w:tcPr>
                        <w:tcW w:w="4354" w:type="dxa"/>
                        <w:hideMark/>
                      </w:tcPr>
                      <w:p w14:paraId="507503A7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1. Освіта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341A055F" w14:textId="04FA89B5" w:rsidR="00975E92" w:rsidRPr="00975E92" w:rsidRDefault="008B4D24" w:rsidP="008B4D24">
                        <w:pPr>
                          <w:widowControl w:val="0"/>
                          <w:tabs>
                            <w:tab w:val="left" w:pos="4071"/>
                          </w:tabs>
                          <w:autoSpaceDE w:val="0"/>
                          <w:autoSpaceDN w:val="0"/>
                          <w:adjustRightInd w:val="0"/>
                          <w:ind w:right="-3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8B4D24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вища освіта в галузі знань «Управління та адміністрування», «Соціальні та поведінкові науки», «Воєнні науки, національна безпека, безпека державного кордону», </w:t>
                        </w:r>
                        <w:r w:rsidRPr="008B4D24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lastRenderedPageBreak/>
                          <w:t>«Право», ступінь вищої освіти — не нижче бакалавра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.</w:t>
                        </w:r>
                      </w:p>
                    </w:tc>
                  </w:tr>
                  <w:tr w:rsidR="00975E92" w:rsidRPr="00975E92" w14:paraId="47985118" w14:textId="77777777" w:rsidTr="00975E92">
                    <w:tc>
                      <w:tcPr>
                        <w:tcW w:w="4354" w:type="dxa"/>
                        <w:hideMark/>
                      </w:tcPr>
                      <w:p w14:paraId="4ED361B7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lastRenderedPageBreak/>
                          <w:t>2. Досвід роботи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20E94792" w14:textId="77777777" w:rsidR="008B4D24" w:rsidRPr="008B4D24" w:rsidRDefault="008B4D24" w:rsidP="008B4D24">
                        <w:pPr>
                          <w:widowControl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8B4D24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у державних органах влади, органах системи правосуддя або досвід проходження служби у правоохоронних органах чи військових формуваннях, як правило, - не менше ніж 3 роки;</w:t>
                        </w:r>
                      </w:p>
                      <w:p w14:paraId="306B7193" w14:textId="1A818BB8" w:rsidR="008B4D24" w:rsidRPr="008B4D24" w:rsidRDefault="008B4D24" w:rsidP="008B4D24">
                        <w:pPr>
                          <w:widowControl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8B4D24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пов’язаний з роботою в галузі фінансів, як правило, — не менше ніж 1 рік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.</w:t>
                        </w:r>
                      </w:p>
                      <w:p w14:paraId="1E5896A7" w14:textId="23587050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</w:p>
                    </w:tc>
                  </w:tr>
                  <w:tr w:rsidR="00975E92" w:rsidRPr="00975E92" w14:paraId="00892DDC" w14:textId="77777777" w:rsidTr="00975E92">
                    <w:tc>
                      <w:tcPr>
                        <w:tcW w:w="4354" w:type="dxa"/>
                        <w:hideMark/>
                      </w:tcPr>
                      <w:p w14:paraId="396BEA0C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3. Володіння державною</w:t>
                        </w:r>
                      </w:p>
                      <w:p w14:paraId="7BFEB083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 мовою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74C68FD7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Вільне володіння державною мовою.</w:t>
                        </w:r>
                      </w:p>
                    </w:tc>
                  </w:tr>
                </w:tbl>
                <w:p w14:paraId="29B1030D" w14:textId="2D995CDD" w:rsidR="00975E92" w:rsidRDefault="00975E92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  <w:r w:rsidRPr="00975E9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  <w:t>Вимоги до компетентності</w:t>
                  </w:r>
                </w:p>
                <w:p w14:paraId="6F8C4D32" w14:textId="77777777" w:rsidR="00700768" w:rsidRDefault="00700768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</w:p>
                <w:tbl>
                  <w:tblPr>
                    <w:tblW w:w="9015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4246"/>
                    <w:gridCol w:w="4769"/>
                  </w:tblGrid>
                  <w:tr w:rsidR="00975E92" w:rsidRPr="00975E92" w14:paraId="3D85C19F" w14:textId="77777777" w:rsidTr="00975E92">
                    <w:tc>
                      <w:tcPr>
                        <w:tcW w:w="4246" w:type="dxa"/>
                      </w:tcPr>
                      <w:p w14:paraId="06CED10F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1. Наявність лідерських якостей</w:t>
                        </w:r>
                      </w:p>
                      <w:p w14:paraId="4736E86E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07F9A18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Встановлення  цілей,  пріоритетів  та орієнтирів; </w:t>
                        </w:r>
                      </w:p>
                      <w:p w14:paraId="5A474982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Стратегічне планування; Багатофункціональність; </w:t>
                        </w:r>
                      </w:p>
                      <w:p w14:paraId="7BDBE24E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Ведення ділових переговорів; Досягнення кінцевих результатів.</w:t>
                        </w:r>
                      </w:p>
                    </w:tc>
                  </w:tr>
                  <w:tr w:rsidR="00975E92" w:rsidRPr="00975E92" w14:paraId="6F4AB82A" w14:textId="77777777" w:rsidTr="00975E92">
                    <w:tc>
                      <w:tcPr>
                        <w:tcW w:w="4246" w:type="dxa"/>
                        <w:hideMark/>
                      </w:tcPr>
                      <w:p w14:paraId="4F61D132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2.Вміння приймати ефективні рішення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76A33C3C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Здатність швидко приймати рішення та діяти в екстремальних ситуаціях.</w:t>
                        </w:r>
                      </w:p>
                    </w:tc>
                  </w:tr>
                  <w:tr w:rsidR="00975E92" w:rsidRPr="00975E92" w14:paraId="1BB3B8F9" w14:textId="77777777" w:rsidTr="00975E92">
                    <w:tc>
                      <w:tcPr>
                        <w:tcW w:w="4246" w:type="dxa"/>
                        <w:hideMark/>
                      </w:tcPr>
                      <w:p w14:paraId="20881287" w14:textId="72CE23E0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3. Комунікація та взаємодія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1F3B94D8" w14:textId="56079EB8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7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Вміння  здійснювати  ефективну  комунікацію та проводити публічні виступи; </w:t>
                        </w:r>
                      </w:p>
                      <w:p w14:paraId="4BC9E71A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Відкритість.</w:t>
                        </w:r>
                      </w:p>
                    </w:tc>
                  </w:tr>
                  <w:tr w:rsidR="00975E92" w:rsidRPr="00975E92" w14:paraId="28A77040" w14:textId="77777777" w:rsidTr="00975E92">
                    <w:tc>
                      <w:tcPr>
                        <w:tcW w:w="4246" w:type="dxa"/>
                        <w:hideMark/>
                      </w:tcPr>
                      <w:p w14:paraId="58CBEAD8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4.Управління організацією та персоналом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1FD37C3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Організація роботи та контроль; </w:t>
                        </w:r>
                      </w:p>
                      <w:p w14:paraId="0A50FEC6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Управління людськими ресурсами; </w:t>
                        </w:r>
                      </w:p>
                      <w:p w14:paraId="604A979E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Вміння мотивувати підлеглих працівників.</w:t>
                        </w:r>
                      </w:p>
                    </w:tc>
                  </w:tr>
                  <w:tr w:rsidR="00975E92" w:rsidRPr="00975E92" w14:paraId="119F92FC" w14:textId="77777777" w:rsidTr="00975E92">
                    <w:tc>
                      <w:tcPr>
                        <w:tcW w:w="4246" w:type="dxa"/>
                      </w:tcPr>
                      <w:p w14:paraId="3A8A17A6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contextualSpacing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5. Особистісні компетенції</w:t>
                        </w:r>
                      </w:p>
                      <w:p w14:paraId="5EBA1152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33764B6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6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Принциповість, рішучість і вимогливість під час прийняття рішень; </w:t>
                        </w:r>
                      </w:p>
                      <w:p w14:paraId="1F1F5F81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Системність; Самоорганізація та саморозвиток; Політична нейтральність.</w:t>
                        </w:r>
                      </w:p>
                    </w:tc>
                  </w:tr>
                  <w:tr w:rsidR="00975E92" w:rsidRPr="00975E92" w14:paraId="171AE15E" w14:textId="77777777" w:rsidTr="00975E92">
                    <w:tc>
                      <w:tcPr>
                        <w:tcW w:w="4246" w:type="dxa"/>
                        <w:hideMark/>
                      </w:tcPr>
                      <w:p w14:paraId="31D68D16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6.Забезпечення громадського порядку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0EEF6009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 w:bidi="uk-UA"/>
                          </w:rPr>
                          <w:t>З</w:t>
                        </w: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нання законодавства, яке регулює діяльність судових та правоохоронних органів; </w:t>
                        </w:r>
                      </w:p>
                      <w:p w14:paraId="1043E0FC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Знання  системи  правоохоронних  органів, розмежування  їх  компетенції,  порядок забезпечення їх </w:t>
                        </w: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lastRenderedPageBreak/>
                          <w:t>співпраці.</w:t>
                        </w:r>
                      </w:p>
                    </w:tc>
                  </w:tr>
                  <w:tr w:rsidR="00975E92" w:rsidRPr="00975E92" w14:paraId="50383D63" w14:textId="77777777" w:rsidTr="00975E92">
                    <w:tc>
                      <w:tcPr>
                        <w:tcW w:w="4246" w:type="dxa"/>
                        <w:hideMark/>
                      </w:tcPr>
                      <w:p w14:paraId="7D448100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lastRenderedPageBreak/>
                          <w:t>7. Робота з інформацією</w:t>
                        </w:r>
                      </w:p>
                    </w:tc>
                    <w:tc>
                      <w:tcPr>
                        <w:tcW w:w="4769" w:type="dxa"/>
                      </w:tcPr>
                      <w:p w14:paraId="4815E37F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975E92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Знання основ законодавства про інформацію</w:t>
                        </w:r>
                      </w:p>
                      <w:p w14:paraId="0AC55AC7" w14:textId="77777777" w:rsidR="00975E92" w:rsidRP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</w:p>
                    </w:tc>
                  </w:tr>
                </w:tbl>
                <w:p w14:paraId="12A54375" w14:textId="77777777" w:rsidR="00910C3D" w:rsidRPr="00910C3D" w:rsidRDefault="00910C3D" w:rsidP="007742AF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910C3D" w:rsidRPr="00910C3D" w14:paraId="409E596F" w14:textId="77777777" w:rsidTr="00975E92">
              <w:tc>
                <w:tcPr>
                  <w:tcW w:w="9330" w:type="dxa"/>
                </w:tcPr>
                <w:p w14:paraId="40957ABB" w14:textId="77777777" w:rsidR="003A55A8" w:rsidRPr="003A55A8" w:rsidRDefault="003A55A8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A55A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Професійні знання.</w:t>
                  </w:r>
                </w:p>
                <w:p w14:paraId="41923B4A" w14:textId="77777777" w:rsidR="003A55A8" w:rsidRPr="003A55A8" w:rsidRDefault="003A55A8" w:rsidP="003A55A8">
                  <w:pPr>
                    <w:ind w:right="0" w:firstLine="85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72"/>
                    <w:gridCol w:w="5442"/>
                  </w:tblGrid>
                  <w:tr w:rsidR="003A55A8" w:rsidRPr="003A55A8" w14:paraId="45F8AE38" w14:textId="77777777" w:rsidTr="004726BF">
                    <w:tc>
                      <w:tcPr>
                        <w:tcW w:w="3836" w:type="dxa"/>
                        <w:hideMark/>
                      </w:tcPr>
                      <w:p w14:paraId="21F95A2E" w14:textId="77777777" w:rsidR="003A55A8" w:rsidRPr="003A55A8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A55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 Знання законодавства</w:t>
                        </w:r>
                      </w:p>
                    </w:tc>
                    <w:tc>
                      <w:tcPr>
                        <w:tcW w:w="5735" w:type="dxa"/>
                        <w:hideMark/>
                      </w:tcPr>
                      <w:p w14:paraId="76055772" w14:textId="77777777" w:rsidR="003A55A8" w:rsidRPr="003A55A8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A55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Знання: Конституції України, Законів України, указів Президента України,  нормативно-правових  актів  Верховної  Ради  України,  Кабінету  Міністрів  України, Міністерства фінансів України, Державного казначейства України, Національного банку України, Державної податкової адміністрації України, Служби судової адміністрації, що стосуються фінансово-господарської  діяльності, Дисциплінарного  статуту Національної поліції України;  основ  бюджетного  законодавства,  бухгалтерського  обліку  та звітності.</w:t>
                        </w:r>
                      </w:p>
                    </w:tc>
                  </w:tr>
                  <w:tr w:rsidR="003A55A8" w:rsidRPr="003A55A8" w14:paraId="1562CFCF" w14:textId="77777777" w:rsidTr="004726BF">
                    <w:tc>
                      <w:tcPr>
                        <w:tcW w:w="3836" w:type="dxa"/>
                        <w:hideMark/>
                      </w:tcPr>
                      <w:p w14:paraId="70407348" w14:textId="77777777" w:rsidR="003A55A8" w:rsidRPr="003A55A8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A55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 Знання спеціального</w:t>
                        </w:r>
                      </w:p>
                      <w:p w14:paraId="7393824C" w14:textId="77777777" w:rsidR="003A55A8" w:rsidRPr="003A55A8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A55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законодавства</w:t>
                        </w:r>
                      </w:p>
                    </w:tc>
                    <w:tc>
                      <w:tcPr>
                        <w:tcW w:w="5735" w:type="dxa"/>
                        <w:hideMark/>
                      </w:tcPr>
                      <w:p w14:paraId="7CFA823C" w14:textId="77777777" w:rsidR="003A55A8" w:rsidRPr="003A55A8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A55A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оплату праці»; актів Кабінету Міністрів України,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            </w:r>
                      </w:p>
                      <w:p w14:paraId="4617AD5E" w14:textId="77777777" w:rsidR="003A55A8" w:rsidRPr="003A55A8" w:rsidRDefault="003A55A8" w:rsidP="003A55A8">
                        <w:pPr>
                          <w:ind w:right="0" w:firstLine="3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7506007" w14:textId="4F0C19BD" w:rsidR="00910C3D" w:rsidRPr="00910C3D" w:rsidRDefault="00910C3D" w:rsidP="00975E92">
                  <w:pPr>
                    <w:widowControl w:val="0"/>
                    <w:autoSpaceDE w:val="0"/>
                    <w:autoSpaceDN w:val="0"/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14:paraId="0180ADF6" w14:textId="59B77F73" w:rsidR="00910C3D" w:rsidRPr="00910C3D" w:rsidRDefault="00910C3D" w:rsidP="00E0267A">
                  <w:pPr>
                    <w:ind w:right="0" w:hanging="615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910C3D" w:rsidRPr="00910C3D" w14:paraId="686D3CA0" w14:textId="77777777" w:rsidTr="003A55A8">
              <w:trPr>
                <w:trHeight w:val="70"/>
              </w:trPr>
              <w:tc>
                <w:tcPr>
                  <w:tcW w:w="9330" w:type="dxa"/>
                </w:tcPr>
                <w:p w14:paraId="15D9D178" w14:textId="02D00D68" w:rsidR="00910C3D" w:rsidRPr="00910C3D" w:rsidRDefault="00910C3D" w:rsidP="00910C3D">
                  <w:pPr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14:paraId="604594E0" w14:textId="1A7B2F3E" w:rsidR="00910C3D" w:rsidRPr="00910C3D" w:rsidRDefault="00910C3D" w:rsidP="00910C3D">
                  <w:pPr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41BBAB81" w14:textId="77777777" w:rsidR="00910C3D" w:rsidRPr="00910C3D" w:rsidRDefault="00910C3D" w:rsidP="00910C3D">
            <w:pPr>
              <w:ind w:right="0" w:firstLine="0"/>
              <w:rPr>
                <w:rFonts w:ascii="Times New Roman" w:hAnsi="Times New Roman"/>
                <w:sz w:val="28"/>
              </w:rPr>
            </w:pPr>
          </w:p>
        </w:tc>
      </w:tr>
    </w:tbl>
    <w:p w14:paraId="5B72ACA2" w14:textId="77777777" w:rsidR="009062A7" w:rsidRPr="009062A7" w:rsidRDefault="009062A7" w:rsidP="009062A7">
      <w:pPr>
        <w:widowControl w:val="0"/>
        <w:autoSpaceDE w:val="0"/>
        <w:autoSpaceDN w:val="0"/>
        <w:spacing w:line="216" w:lineRule="auto"/>
        <w:ind w:right="0" w:firstLine="851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9062A7">
        <w:rPr>
          <w:rFonts w:ascii="Times New Roman" w:eastAsia="Times New Roman" w:hAnsi="Times New Roman"/>
          <w:sz w:val="24"/>
          <w:szCs w:val="24"/>
          <w:lang w:eastAsia="uk-UA" w:bidi="uk-UA"/>
        </w:rPr>
        <w:lastRenderedPageBreak/>
        <w:t>*У разі коли особа,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 (далі – Закону), така освіта прирівнюється до вищої освіти ступеня магістра, та відповідно до підпункту 4 пункту 2 розділу XV Закону диплом про вищу освіту за освітньо-кваліфікаційним рівнем молодшого спеціаліста (початкова вища освіта) прирівнюється до диплома про вищу освіту за освітньо-професійним ступенем молодшого бакалавра.</w:t>
      </w:r>
    </w:p>
    <w:p w14:paraId="17113431" w14:textId="77777777" w:rsidR="009062A7" w:rsidRPr="009062A7" w:rsidRDefault="009062A7" w:rsidP="009062A7">
      <w:pPr>
        <w:jc w:val="center"/>
        <w:rPr>
          <w:rFonts w:ascii="Times New Roman" w:hAnsi="Times New Roman"/>
          <w:sz w:val="28"/>
          <w:szCs w:val="28"/>
        </w:rPr>
      </w:pPr>
    </w:p>
    <w:sectPr w:rsidR="009062A7" w:rsidRPr="009062A7" w:rsidSect="00BD16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2E91"/>
    <w:multiLevelType w:val="multilevel"/>
    <w:tmpl w:val="7EF60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1EEF"/>
    <w:multiLevelType w:val="multilevel"/>
    <w:tmpl w:val="00424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17481"/>
    <w:multiLevelType w:val="multilevel"/>
    <w:tmpl w:val="99085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CC5"/>
    <w:rsid w:val="00021523"/>
    <w:rsid w:val="0002284B"/>
    <w:rsid w:val="0003169F"/>
    <w:rsid w:val="00044031"/>
    <w:rsid w:val="00044316"/>
    <w:rsid w:val="00044892"/>
    <w:rsid w:val="00045719"/>
    <w:rsid w:val="00050D0D"/>
    <w:rsid w:val="00056519"/>
    <w:rsid w:val="00074444"/>
    <w:rsid w:val="00080DDA"/>
    <w:rsid w:val="00080F08"/>
    <w:rsid w:val="00087346"/>
    <w:rsid w:val="000908D3"/>
    <w:rsid w:val="00090F13"/>
    <w:rsid w:val="00096812"/>
    <w:rsid w:val="000B3A9C"/>
    <w:rsid w:val="000B53D3"/>
    <w:rsid w:val="000C3214"/>
    <w:rsid w:val="000C5086"/>
    <w:rsid w:val="000D6D15"/>
    <w:rsid w:val="001040D8"/>
    <w:rsid w:val="00105CDD"/>
    <w:rsid w:val="00120D06"/>
    <w:rsid w:val="0012188E"/>
    <w:rsid w:val="001233FB"/>
    <w:rsid w:val="00127980"/>
    <w:rsid w:val="00167426"/>
    <w:rsid w:val="00167752"/>
    <w:rsid w:val="00175A24"/>
    <w:rsid w:val="00175C1A"/>
    <w:rsid w:val="001778D8"/>
    <w:rsid w:val="00183EC8"/>
    <w:rsid w:val="00192C77"/>
    <w:rsid w:val="001A22E4"/>
    <w:rsid w:val="001B324A"/>
    <w:rsid w:val="001B6880"/>
    <w:rsid w:val="001C489F"/>
    <w:rsid w:val="001D0AD1"/>
    <w:rsid w:val="001D7CE6"/>
    <w:rsid w:val="001F3B8A"/>
    <w:rsid w:val="001F6C20"/>
    <w:rsid w:val="002002C2"/>
    <w:rsid w:val="002006B9"/>
    <w:rsid w:val="00201F77"/>
    <w:rsid w:val="00213C5E"/>
    <w:rsid w:val="00223478"/>
    <w:rsid w:val="00224225"/>
    <w:rsid w:val="00226318"/>
    <w:rsid w:val="00233DBF"/>
    <w:rsid w:val="00234C5B"/>
    <w:rsid w:val="00236CE5"/>
    <w:rsid w:val="00245C97"/>
    <w:rsid w:val="00252D6A"/>
    <w:rsid w:val="00252E79"/>
    <w:rsid w:val="00256BA9"/>
    <w:rsid w:val="00262F75"/>
    <w:rsid w:val="00265C17"/>
    <w:rsid w:val="00266CF5"/>
    <w:rsid w:val="00274EF3"/>
    <w:rsid w:val="00277E12"/>
    <w:rsid w:val="00282BBE"/>
    <w:rsid w:val="00293AF1"/>
    <w:rsid w:val="00297B11"/>
    <w:rsid w:val="002B05D2"/>
    <w:rsid w:val="002B7743"/>
    <w:rsid w:val="002C1EF8"/>
    <w:rsid w:val="002D136A"/>
    <w:rsid w:val="002D263F"/>
    <w:rsid w:val="002E1D2C"/>
    <w:rsid w:val="002F4C05"/>
    <w:rsid w:val="00305C00"/>
    <w:rsid w:val="00316796"/>
    <w:rsid w:val="0031759D"/>
    <w:rsid w:val="003207C3"/>
    <w:rsid w:val="003230B0"/>
    <w:rsid w:val="0032356F"/>
    <w:rsid w:val="00323F13"/>
    <w:rsid w:val="00326865"/>
    <w:rsid w:val="00344425"/>
    <w:rsid w:val="00354DE0"/>
    <w:rsid w:val="00370CF7"/>
    <w:rsid w:val="003A55A8"/>
    <w:rsid w:val="003A6E6C"/>
    <w:rsid w:val="003B183B"/>
    <w:rsid w:val="003C237D"/>
    <w:rsid w:val="003C67D1"/>
    <w:rsid w:val="003D73E7"/>
    <w:rsid w:val="003E31DF"/>
    <w:rsid w:val="003F37A2"/>
    <w:rsid w:val="0040420B"/>
    <w:rsid w:val="00404361"/>
    <w:rsid w:val="0040501D"/>
    <w:rsid w:val="004278AC"/>
    <w:rsid w:val="004505D9"/>
    <w:rsid w:val="00457F4E"/>
    <w:rsid w:val="00483524"/>
    <w:rsid w:val="004871C6"/>
    <w:rsid w:val="00490630"/>
    <w:rsid w:val="0049291E"/>
    <w:rsid w:val="00494D98"/>
    <w:rsid w:val="004A3A3A"/>
    <w:rsid w:val="004A3D1E"/>
    <w:rsid w:val="004A609A"/>
    <w:rsid w:val="004A6F41"/>
    <w:rsid w:val="004D535A"/>
    <w:rsid w:val="004D6AF7"/>
    <w:rsid w:val="004F3711"/>
    <w:rsid w:val="004F4305"/>
    <w:rsid w:val="00501092"/>
    <w:rsid w:val="00501DDB"/>
    <w:rsid w:val="005050F4"/>
    <w:rsid w:val="00505F37"/>
    <w:rsid w:val="005142CC"/>
    <w:rsid w:val="00522E3C"/>
    <w:rsid w:val="0052474F"/>
    <w:rsid w:val="005305C3"/>
    <w:rsid w:val="005419C9"/>
    <w:rsid w:val="00543062"/>
    <w:rsid w:val="00546763"/>
    <w:rsid w:val="00560F78"/>
    <w:rsid w:val="00567625"/>
    <w:rsid w:val="00581DCF"/>
    <w:rsid w:val="00583F0D"/>
    <w:rsid w:val="005A0493"/>
    <w:rsid w:val="005A1E93"/>
    <w:rsid w:val="005B5389"/>
    <w:rsid w:val="005C51B2"/>
    <w:rsid w:val="005E14EB"/>
    <w:rsid w:val="005E1905"/>
    <w:rsid w:val="005E4AB4"/>
    <w:rsid w:val="005E5BB6"/>
    <w:rsid w:val="00611F15"/>
    <w:rsid w:val="0061603C"/>
    <w:rsid w:val="006231BD"/>
    <w:rsid w:val="00631CD3"/>
    <w:rsid w:val="00631E8D"/>
    <w:rsid w:val="00634F35"/>
    <w:rsid w:val="00640035"/>
    <w:rsid w:val="0066566A"/>
    <w:rsid w:val="0067213B"/>
    <w:rsid w:val="006741AE"/>
    <w:rsid w:val="006821D8"/>
    <w:rsid w:val="006979E5"/>
    <w:rsid w:val="006B0890"/>
    <w:rsid w:val="006B2905"/>
    <w:rsid w:val="006B7F06"/>
    <w:rsid w:val="006C1135"/>
    <w:rsid w:val="006C6697"/>
    <w:rsid w:val="006C7F0A"/>
    <w:rsid w:val="006D6775"/>
    <w:rsid w:val="006F54D8"/>
    <w:rsid w:val="006F5794"/>
    <w:rsid w:val="00700768"/>
    <w:rsid w:val="00702466"/>
    <w:rsid w:val="007159C4"/>
    <w:rsid w:val="00723CB7"/>
    <w:rsid w:val="00737638"/>
    <w:rsid w:val="007413AE"/>
    <w:rsid w:val="00752DDC"/>
    <w:rsid w:val="007652C8"/>
    <w:rsid w:val="007742AF"/>
    <w:rsid w:val="00777D8A"/>
    <w:rsid w:val="0078435B"/>
    <w:rsid w:val="007A4880"/>
    <w:rsid w:val="007B57A5"/>
    <w:rsid w:val="007C1074"/>
    <w:rsid w:val="007C1298"/>
    <w:rsid w:val="007E57DA"/>
    <w:rsid w:val="007E6627"/>
    <w:rsid w:val="007E72EE"/>
    <w:rsid w:val="007F4726"/>
    <w:rsid w:val="007F5FBB"/>
    <w:rsid w:val="007F7B1A"/>
    <w:rsid w:val="008063F6"/>
    <w:rsid w:val="00810A45"/>
    <w:rsid w:val="00811130"/>
    <w:rsid w:val="008348E9"/>
    <w:rsid w:val="008558D5"/>
    <w:rsid w:val="00857700"/>
    <w:rsid w:val="008717CE"/>
    <w:rsid w:val="00887A04"/>
    <w:rsid w:val="00892736"/>
    <w:rsid w:val="00894833"/>
    <w:rsid w:val="008967F9"/>
    <w:rsid w:val="008A7367"/>
    <w:rsid w:val="008A7A43"/>
    <w:rsid w:val="008B4D24"/>
    <w:rsid w:val="008C582F"/>
    <w:rsid w:val="008C6251"/>
    <w:rsid w:val="008C6C77"/>
    <w:rsid w:val="008E0D6E"/>
    <w:rsid w:val="008E1C33"/>
    <w:rsid w:val="008F42C5"/>
    <w:rsid w:val="0090215D"/>
    <w:rsid w:val="00902259"/>
    <w:rsid w:val="00903541"/>
    <w:rsid w:val="009062A7"/>
    <w:rsid w:val="009062AB"/>
    <w:rsid w:val="00910C3D"/>
    <w:rsid w:val="009122D7"/>
    <w:rsid w:val="00915089"/>
    <w:rsid w:val="00927593"/>
    <w:rsid w:val="00941BB5"/>
    <w:rsid w:val="00942639"/>
    <w:rsid w:val="0096122E"/>
    <w:rsid w:val="00975E92"/>
    <w:rsid w:val="0097641C"/>
    <w:rsid w:val="0098030F"/>
    <w:rsid w:val="00980497"/>
    <w:rsid w:val="0099411C"/>
    <w:rsid w:val="009A4572"/>
    <w:rsid w:val="009B0638"/>
    <w:rsid w:val="009D1F87"/>
    <w:rsid w:val="009E5877"/>
    <w:rsid w:val="009F09B6"/>
    <w:rsid w:val="00A0489D"/>
    <w:rsid w:val="00A34764"/>
    <w:rsid w:val="00A57D12"/>
    <w:rsid w:val="00A8685C"/>
    <w:rsid w:val="00A90133"/>
    <w:rsid w:val="00A96E51"/>
    <w:rsid w:val="00AA48FA"/>
    <w:rsid w:val="00AB78FD"/>
    <w:rsid w:val="00AC4620"/>
    <w:rsid w:val="00AC6D2C"/>
    <w:rsid w:val="00AD351D"/>
    <w:rsid w:val="00AD7249"/>
    <w:rsid w:val="00AE059B"/>
    <w:rsid w:val="00AE6923"/>
    <w:rsid w:val="00AF01E8"/>
    <w:rsid w:val="00B176C2"/>
    <w:rsid w:val="00B203FE"/>
    <w:rsid w:val="00B2144D"/>
    <w:rsid w:val="00B2487E"/>
    <w:rsid w:val="00B3273F"/>
    <w:rsid w:val="00B35C95"/>
    <w:rsid w:val="00B42B8A"/>
    <w:rsid w:val="00B4723E"/>
    <w:rsid w:val="00B907D6"/>
    <w:rsid w:val="00B9594C"/>
    <w:rsid w:val="00BA2846"/>
    <w:rsid w:val="00BB18E7"/>
    <w:rsid w:val="00BB7CAE"/>
    <w:rsid w:val="00BC452E"/>
    <w:rsid w:val="00BC5D2E"/>
    <w:rsid w:val="00BD16B2"/>
    <w:rsid w:val="00BD5AF0"/>
    <w:rsid w:val="00BF668B"/>
    <w:rsid w:val="00C0342B"/>
    <w:rsid w:val="00C06199"/>
    <w:rsid w:val="00C15A95"/>
    <w:rsid w:val="00C20B98"/>
    <w:rsid w:val="00C2362C"/>
    <w:rsid w:val="00C36B36"/>
    <w:rsid w:val="00C46BBC"/>
    <w:rsid w:val="00C57F5E"/>
    <w:rsid w:val="00C708EB"/>
    <w:rsid w:val="00C81577"/>
    <w:rsid w:val="00C87175"/>
    <w:rsid w:val="00C873EE"/>
    <w:rsid w:val="00CA5245"/>
    <w:rsid w:val="00CA6470"/>
    <w:rsid w:val="00CD18C6"/>
    <w:rsid w:val="00CD6647"/>
    <w:rsid w:val="00CE3AEE"/>
    <w:rsid w:val="00CF2D67"/>
    <w:rsid w:val="00CF64B4"/>
    <w:rsid w:val="00D00945"/>
    <w:rsid w:val="00D00D2E"/>
    <w:rsid w:val="00D01F26"/>
    <w:rsid w:val="00D05CB9"/>
    <w:rsid w:val="00D07249"/>
    <w:rsid w:val="00D1720A"/>
    <w:rsid w:val="00D21A53"/>
    <w:rsid w:val="00D21FE1"/>
    <w:rsid w:val="00D2601A"/>
    <w:rsid w:val="00D32EB2"/>
    <w:rsid w:val="00D3671C"/>
    <w:rsid w:val="00D43698"/>
    <w:rsid w:val="00D473AB"/>
    <w:rsid w:val="00D52944"/>
    <w:rsid w:val="00D56B1B"/>
    <w:rsid w:val="00D73135"/>
    <w:rsid w:val="00D93BD7"/>
    <w:rsid w:val="00D9788C"/>
    <w:rsid w:val="00DB13B5"/>
    <w:rsid w:val="00DB7A45"/>
    <w:rsid w:val="00DB7D59"/>
    <w:rsid w:val="00DC0750"/>
    <w:rsid w:val="00DC3676"/>
    <w:rsid w:val="00DE35FB"/>
    <w:rsid w:val="00DF19B7"/>
    <w:rsid w:val="00E0267A"/>
    <w:rsid w:val="00E243AA"/>
    <w:rsid w:val="00E35E22"/>
    <w:rsid w:val="00E461CF"/>
    <w:rsid w:val="00E574DB"/>
    <w:rsid w:val="00E620FF"/>
    <w:rsid w:val="00E6325A"/>
    <w:rsid w:val="00E655FB"/>
    <w:rsid w:val="00E75EA9"/>
    <w:rsid w:val="00E90BA8"/>
    <w:rsid w:val="00E92B2F"/>
    <w:rsid w:val="00EA14A7"/>
    <w:rsid w:val="00EA2004"/>
    <w:rsid w:val="00EA23B1"/>
    <w:rsid w:val="00EA2BF0"/>
    <w:rsid w:val="00EA4CB8"/>
    <w:rsid w:val="00EB65CD"/>
    <w:rsid w:val="00EC7699"/>
    <w:rsid w:val="00ED3C3C"/>
    <w:rsid w:val="00ED7185"/>
    <w:rsid w:val="00ED7849"/>
    <w:rsid w:val="00EF54B1"/>
    <w:rsid w:val="00F02F77"/>
    <w:rsid w:val="00F108A7"/>
    <w:rsid w:val="00F16EF0"/>
    <w:rsid w:val="00F260E5"/>
    <w:rsid w:val="00F306F6"/>
    <w:rsid w:val="00F33377"/>
    <w:rsid w:val="00F34E79"/>
    <w:rsid w:val="00F43684"/>
    <w:rsid w:val="00F46482"/>
    <w:rsid w:val="00F46FC2"/>
    <w:rsid w:val="00F5026A"/>
    <w:rsid w:val="00F6747D"/>
    <w:rsid w:val="00F702CC"/>
    <w:rsid w:val="00F73941"/>
    <w:rsid w:val="00F77364"/>
    <w:rsid w:val="00F84B2C"/>
    <w:rsid w:val="00F84B76"/>
    <w:rsid w:val="00F92C87"/>
    <w:rsid w:val="00F94FDD"/>
    <w:rsid w:val="00F96143"/>
    <w:rsid w:val="00FA009B"/>
    <w:rsid w:val="00FA1762"/>
    <w:rsid w:val="00FA30AA"/>
    <w:rsid w:val="00FA6A1F"/>
    <w:rsid w:val="00FB058B"/>
    <w:rsid w:val="00FC151A"/>
    <w:rsid w:val="00FC2253"/>
    <w:rsid w:val="00FD5E97"/>
    <w:rsid w:val="00FD7EC0"/>
    <w:rsid w:val="00FE2511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EAD9"/>
  <w15:docId w15:val="{5DE5DC07-E0DE-4124-819A-F3474ADF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4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AFA2-CAA8-4AB9-A7AF-976E417E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6224</Words>
  <Characters>3549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3</cp:revision>
  <cp:lastPrinted>2020-11-11T15:04:00Z</cp:lastPrinted>
  <dcterms:created xsi:type="dcterms:W3CDTF">2020-11-02T12:54:00Z</dcterms:created>
  <dcterms:modified xsi:type="dcterms:W3CDTF">2020-11-11T15:32:00Z</dcterms:modified>
</cp:coreProperties>
</file>